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6A3639" w14:textId="77777777" w:rsidR="00423736" w:rsidRPr="00903598" w:rsidRDefault="00E32EA6" w:rsidP="00423736">
      <w:pPr>
        <w:pStyle w:val="Title"/>
        <w:rPr>
          <w:rFonts w:ascii="Arial" w:hAnsi="Arial" w:cs="Arial"/>
        </w:rPr>
      </w:pPr>
      <w:r w:rsidRPr="00903598">
        <w:rPr>
          <w:rFonts w:ascii="Arial" w:hAnsi="Arial" w:cs="Arial"/>
        </w:rPr>
        <w:t xml:space="preserve">Offshore Windfarms and </w:t>
      </w:r>
      <w:r w:rsidR="00423736" w:rsidRPr="00903598">
        <w:rPr>
          <w:rFonts w:ascii="Arial" w:hAnsi="Arial" w:cs="Arial"/>
        </w:rPr>
        <w:t xml:space="preserve">other </w:t>
      </w:r>
      <w:bookmarkStart w:id="0" w:name="_GoBack"/>
      <w:r w:rsidR="00423736" w:rsidRPr="00903598">
        <w:rPr>
          <w:rFonts w:ascii="Arial" w:hAnsi="Arial" w:cs="Arial"/>
        </w:rPr>
        <w:t>OREI</w:t>
      </w:r>
      <w:bookmarkEnd w:id="0"/>
    </w:p>
    <w:p w14:paraId="7BAF0C5C" w14:textId="77777777" w:rsidR="00DE10B3" w:rsidRPr="008914C6" w:rsidRDefault="00423736" w:rsidP="00423736">
      <w:pPr>
        <w:pStyle w:val="Heading1"/>
        <w:spacing w:before="240" w:after="120" w:line="240" w:lineRule="auto"/>
        <w:rPr>
          <w:sz w:val="32"/>
          <w:u w:val="single"/>
        </w:rPr>
      </w:pPr>
      <w:proofErr w:type="gramStart"/>
      <w:r w:rsidRPr="008914C6">
        <w:rPr>
          <w:sz w:val="32"/>
          <w:u w:val="single"/>
        </w:rPr>
        <w:t xml:space="preserve">Requirements for </w:t>
      </w:r>
      <w:r w:rsidR="00203E9B">
        <w:rPr>
          <w:sz w:val="32"/>
          <w:u w:val="single"/>
        </w:rPr>
        <w:t>vessel corridors</w:t>
      </w:r>
      <w:r w:rsidRPr="008914C6">
        <w:rPr>
          <w:sz w:val="32"/>
          <w:u w:val="single"/>
        </w:rPr>
        <w:t xml:space="preserve"> through large zones.</w:t>
      </w:r>
      <w:proofErr w:type="gramEnd"/>
    </w:p>
    <w:p w14:paraId="057A15BE" w14:textId="77777777" w:rsidR="00E32EA6" w:rsidRDefault="00E32EA6"/>
    <w:p w14:paraId="37A0D84A" w14:textId="77777777" w:rsidR="00E32EA6" w:rsidRPr="008914C6" w:rsidRDefault="00E32EA6" w:rsidP="002744C6">
      <w:pPr>
        <w:jc w:val="both"/>
        <w:rPr>
          <w:rFonts w:cs="Arial"/>
        </w:rPr>
      </w:pPr>
      <w:r w:rsidRPr="008914C6">
        <w:rPr>
          <w:rFonts w:cs="Arial"/>
        </w:rPr>
        <w:t xml:space="preserve">During early assessment of all aspects of Navigation Safety and considering the initial Round 1 and subsequently round 2 </w:t>
      </w:r>
      <w:proofErr w:type="spellStart"/>
      <w:r w:rsidRPr="008914C6">
        <w:rPr>
          <w:rFonts w:cs="Arial"/>
        </w:rPr>
        <w:t>windfarms</w:t>
      </w:r>
      <w:proofErr w:type="spellEnd"/>
      <w:r w:rsidRPr="008914C6">
        <w:rPr>
          <w:rFonts w:cs="Arial"/>
        </w:rPr>
        <w:t xml:space="preserve"> the issues of how far turbines need to be from a shipping route were considered.</w:t>
      </w:r>
    </w:p>
    <w:p w14:paraId="3096668D" w14:textId="77777777" w:rsidR="00E32EA6" w:rsidRPr="008914C6" w:rsidRDefault="00A1311B" w:rsidP="002744C6">
      <w:pPr>
        <w:jc w:val="both"/>
        <w:rPr>
          <w:rFonts w:cs="Arial"/>
        </w:rPr>
      </w:pPr>
      <w:r w:rsidRPr="008914C6">
        <w:rPr>
          <w:rFonts w:cs="Arial"/>
        </w:rPr>
        <w:t>The t</w:t>
      </w:r>
      <w:r w:rsidR="00E32EA6" w:rsidRPr="008914C6">
        <w:rPr>
          <w:rFonts w:cs="Arial"/>
        </w:rPr>
        <w:t xml:space="preserve">emplate included at Annex 3 of MGN 371, </w:t>
      </w:r>
      <w:r w:rsidR="000E0CEA" w:rsidRPr="008914C6">
        <w:rPr>
          <w:rFonts w:cs="Arial"/>
        </w:rPr>
        <w:t xml:space="preserve">was eventually developed to give broad guidelines on what the limits should be. These early </w:t>
      </w:r>
      <w:proofErr w:type="spellStart"/>
      <w:r w:rsidR="000E0CEA" w:rsidRPr="008914C6">
        <w:rPr>
          <w:rFonts w:cs="Arial"/>
        </w:rPr>
        <w:t>windfarms</w:t>
      </w:r>
      <w:proofErr w:type="spellEnd"/>
      <w:r w:rsidR="000E0CEA" w:rsidRPr="008914C6">
        <w:rPr>
          <w:rFonts w:cs="Arial"/>
        </w:rPr>
        <w:t xml:space="preserve"> were</w:t>
      </w:r>
      <w:r w:rsidR="00CD00EF" w:rsidRPr="008914C6">
        <w:rPr>
          <w:rFonts w:cs="Arial"/>
        </w:rPr>
        <w:t>,</w:t>
      </w:r>
      <w:r w:rsidR="000E0CEA" w:rsidRPr="008914C6">
        <w:rPr>
          <w:rFonts w:cs="Arial"/>
        </w:rPr>
        <w:t xml:space="preserve"> of course</w:t>
      </w:r>
      <w:r w:rsidR="00CD00EF" w:rsidRPr="008914C6">
        <w:rPr>
          <w:rFonts w:cs="Arial"/>
        </w:rPr>
        <w:t>,</w:t>
      </w:r>
      <w:r w:rsidR="000E0CEA" w:rsidRPr="008914C6">
        <w:rPr>
          <w:rFonts w:cs="Arial"/>
        </w:rPr>
        <w:t xml:space="preserve"> relatively small when</w:t>
      </w:r>
      <w:r w:rsidR="000D631D" w:rsidRPr="008914C6">
        <w:rPr>
          <w:rFonts w:cs="Arial"/>
        </w:rPr>
        <w:t xml:space="preserve"> compared to the extensive plans for the round 3 sites</w:t>
      </w:r>
      <w:r w:rsidRPr="008914C6">
        <w:rPr>
          <w:rFonts w:cs="Arial"/>
        </w:rPr>
        <w:t xml:space="preserve"> and the considerations at that time need to be reviewed with the new developments under consideration.</w:t>
      </w:r>
    </w:p>
    <w:p w14:paraId="14E8F6A2" w14:textId="77777777" w:rsidR="00A1311B" w:rsidRPr="008914C6" w:rsidRDefault="00A1311B">
      <w:pPr>
        <w:rPr>
          <w:rFonts w:cs="Arial"/>
        </w:rPr>
      </w:pPr>
      <w:r w:rsidRPr="008914C6">
        <w:rPr>
          <w:rFonts w:cs="Arial"/>
        </w:rPr>
        <w:t>Factors that must be considered:</w:t>
      </w:r>
    </w:p>
    <w:p w14:paraId="484A5C4C" w14:textId="77777777" w:rsidR="00880495" w:rsidRDefault="00880495" w:rsidP="00865026">
      <w:pPr>
        <w:pStyle w:val="ListParagraph"/>
        <w:numPr>
          <w:ilvl w:val="0"/>
          <w:numId w:val="1"/>
        </w:numPr>
        <w:spacing w:after="360"/>
        <w:ind w:left="714" w:hanging="357"/>
        <w:jc w:val="both"/>
        <w:rPr>
          <w:rFonts w:cs="Arial"/>
        </w:rPr>
      </w:pPr>
      <w:r w:rsidRPr="008914C6">
        <w:rPr>
          <w:rFonts w:cs="Arial"/>
        </w:rPr>
        <w:t>General location and level of bridge awareness during the passage</w:t>
      </w:r>
      <w:r w:rsidR="00962A3A">
        <w:rPr>
          <w:rFonts w:cs="Arial"/>
        </w:rPr>
        <w:t>.</w:t>
      </w:r>
    </w:p>
    <w:p w14:paraId="67C3B955" w14:textId="77777777" w:rsidR="00A1311B" w:rsidRPr="008914C6" w:rsidRDefault="00A1311B" w:rsidP="00865026">
      <w:pPr>
        <w:pStyle w:val="ListParagraph"/>
        <w:numPr>
          <w:ilvl w:val="0"/>
          <w:numId w:val="1"/>
        </w:numPr>
        <w:spacing w:after="360"/>
        <w:ind w:left="714" w:hanging="357"/>
        <w:jc w:val="both"/>
        <w:rPr>
          <w:rFonts w:cs="Arial"/>
        </w:rPr>
      </w:pPr>
      <w:r w:rsidRPr="008914C6">
        <w:rPr>
          <w:rFonts w:cs="Arial"/>
        </w:rPr>
        <w:t>Size and manoeuvring</w:t>
      </w:r>
      <w:r w:rsidR="00423736" w:rsidRPr="008914C6">
        <w:rPr>
          <w:rFonts w:cs="Arial"/>
        </w:rPr>
        <w:t xml:space="preserve"> characteristics</w:t>
      </w:r>
      <w:r w:rsidRPr="008914C6">
        <w:rPr>
          <w:rFonts w:cs="Arial"/>
        </w:rPr>
        <w:t xml:space="preserve"> of the vessels ex</w:t>
      </w:r>
      <w:r w:rsidR="00930349" w:rsidRPr="008914C6">
        <w:rPr>
          <w:rFonts w:cs="Arial"/>
        </w:rPr>
        <w:t xml:space="preserve">pected to transit the </w:t>
      </w:r>
      <w:r w:rsidRPr="008914C6">
        <w:rPr>
          <w:rFonts w:cs="Arial"/>
        </w:rPr>
        <w:t>proposed</w:t>
      </w:r>
      <w:r w:rsidR="00930349" w:rsidRPr="008914C6">
        <w:rPr>
          <w:rFonts w:cs="Arial"/>
        </w:rPr>
        <w:t xml:space="preserve"> lanes</w:t>
      </w:r>
      <w:r w:rsidRPr="008914C6">
        <w:rPr>
          <w:rFonts w:cs="Arial"/>
        </w:rPr>
        <w:t>.</w:t>
      </w:r>
    </w:p>
    <w:p w14:paraId="5AA9D708" w14:textId="77777777" w:rsidR="00880495" w:rsidRDefault="00880495" w:rsidP="00865026">
      <w:pPr>
        <w:pStyle w:val="ListParagraph"/>
        <w:numPr>
          <w:ilvl w:val="0"/>
          <w:numId w:val="1"/>
        </w:numPr>
        <w:spacing w:after="360"/>
        <w:ind w:left="714" w:hanging="357"/>
        <w:jc w:val="both"/>
        <w:rPr>
          <w:rFonts w:cs="Arial"/>
        </w:rPr>
      </w:pPr>
      <w:r w:rsidRPr="008914C6">
        <w:rPr>
          <w:rFonts w:cs="Arial"/>
        </w:rPr>
        <w:t>Provisions that may be required with mechanical failure of vessels involved, including availability of support services.</w:t>
      </w:r>
    </w:p>
    <w:p w14:paraId="40AB2FFD" w14:textId="77777777" w:rsidR="007461A5" w:rsidRDefault="007461A5" w:rsidP="00865026">
      <w:pPr>
        <w:pStyle w:val="ListParagraph"/>
        <w:numPr>
          <w:ilvl w:val="0"/>
          <w:numId w:val="1"/>
        </w:numPr>
        <w:spacing w:after="360"/>
        <w:ind w:left="714" w:hanging="357"/>
        <w:jc w:val="both"/>
        <w:rPr>
          <w:rFonts w:cs="Arial"/>
        </w:rPr>
      </w:pPr>
      <w:r w:rsidRPr="008914C6">
        <w:rPr>
          <w:rFonts w:cs="Arial"/>
        </w:rPr>
        <w:t>Exp</w:t>
      </w:r>
      <w:r w:rsidR="00BE4FAC">
        <w:rPr>
          <w:rFonts w:cs="Arial"/>
        </w:rPr>
        <w:t>ected constraints of weather,</w:t>
      </w:r>
      <w:r w:rsidRPr="008914C6">
        <w:rPr>
          <w:rFonts w:cs="Arial"/>
        </w:rPr>
        <w:t xml:space="preserve"> sea</w:t>
      </w:r>
      <w:r w:rsidR="00BE4FAC">
        <w:rPr>
          <w:rFonts w:cs="Arial"/>
        </w:rPr>
        <w:t xml:space="preserve"> and tidal</w:t>
      </w:r>
      <w:r w:rsidRPr="008914C6">
        <w:rPr>
          <w:rFonts w:cs="Arial"/>
        </w:rPr>
        <w:t xml:space="preserve"> c</w:t>
      </w:r>
      <w:r w:rsidR="00BE4FAC">
        <w:rPr>
          <w:rFonts w:cs="Arial"/>
        </w:rPr>
        <w:t>onditions that may be expected</w:t>
      </w:r>
      <w:r w:rsidRPr="008914C6">
        <w:rPr>
          <w:rFonts w:cs="Arial"/>
        </w:rPr>
        <w:t xml:space="preserve"> in the location.</w:t>
      </w:r>
    </w:p>
    <w:p w14:paraId="025CCDD6" w14:textId="77777777" w:rsidR="00864527" w:rsidRDefault="00864527" w:rsidP="00865026">
      <w:pPr>
        <w:pStyle w:val="ListParagraph"/>
        <w:numPr>
          <w:ilvl w:val="0"/>
          <w:numId w:val="1"/>
        </w:numPr>
        <w:spacing w:after="360"/>
        <w:ind w:left="714" w:hanging="357"/>
        <w:jc w:val="both"/>
        <w:rPr>
          <w:rFonts w:cs="Arial"/>
        </w:rPr>
      </w:pPr>
      <w:r w:rsidRPr="008914C6">
        <w:rPr>
          <w:rFonts w:cs="Arial"/>
        </w:rPr>
        <w:t>Other traffic, for example concentrations of fishing vessels, that will affect available sea</w:t>
      </w:r>
      <w:r w:rsidR="00423736" w:rsidRPr="008914C6">
        <w:rPr>
          <w:rFonts w:cs="Arial"/>
        </w:rPr>
        <w:t>-</w:t>
      </w:r>
      <w:r w:rsidRPr="008914C6">
        <w:rPr>
          <w:rFonts w:cs="Arial"/>
        </w:rPr>
        <w:t>room</w:t>
      </w:r>
      <w:r w:rsidR="00423736" w:rsidRPr="008914C6">
        <w:rPr>
          <w:rFonts w:cs="Arial"/>
        </w:rPr>
        <w:t xml:space="preserve"> to manoeuvre</w:t>
      </w:r>
      <w:r w:rsidRPr="008914C6">
        <w:rPr>
          <w:rFonts w:cs="Arial"/>
        </w:rPr>
        <w:t>.</w:t>
      </w:r>
    </w:p>
    <w:p w14:paraId="3D5144D0" w14:textId="77777777" w:rsidR="00865026" w:rsidRPr="008914C6" w:rsidRDefault="00865026" w:rsidP="00865026">
      <w:pPr>
        <w:pStyle w:val="ListParagraph"/>
        <w:numPr>
          <w:ilvl w:val="0"/>
          <w:numId w:val="1"/>
        </w:numPr>
        <w:spacing w:after="360"/>
        <w:ind w:left="714" w:hanging="357"/>
        <w:jc w:val="both"/>
        <w:rPr>
          <w:rFonts w:cs="Arial"/>
        </w:rPr>
      </w:pPr>
      <w:r>
        <w:rPr>
          <w:rFonts w:cs="Arial"/>
        </w:rPr>
        <w:t>Existence of Submarine cables and obstructions.</w:t>
      </w:r>
    </w:p>
    <w:p w14:paraId="71C9B0A2" w14:textId="77777777" w:rsidR="00536BC1" w:rsidRPr="008914C6" w:rsidRDefault="00536BC1" w:rsidP="00865026">
      <w:pPr>
        <w:pStyle w:val="ListParagraph"/>
        <w:numPr>
          <w:ilvl w:val="0"/>
          <w:numId w:val="1"/>
        </w:numPr>
        <w:spacing w:after="360"/>
        <w:ind w:left="714" w:hanging="357"/>
        <w:jc w:val="both"/>
        <w:rPr>
          <w:rFonts w:cs="Arial"/>
        </w:rPr>
      </w:pPr>
      <w:r w:rsidRPr="008914C6">
        <w:rPr>
          <w:rFonts w:cs="Arial"/>
        </w:rPr>
        <w:t xml:space="preserve">Radar interference. </w:t>
      </w:r>
    </w:p>
    <w:p w14:paraId="618A3C39" w14:textId="77777777" w:rsidR="00011E54" w:rsidRPr="008914C6" w:rsidRDefault="001A3786" w:rsidP="002744C6">
      <w:pPr>
        <w:spacing w:after="120"/>
        <w:jc w:val="both"/>
        <w:rPr>
          <w:rFonts w:cs="Arial"/>
        </w:rPr>
      </w:pPr>
      <w:r>
        <w:rPr>
          <w:rFonts w:cs="Arial"/>
        </w:rPr>
        <w:t xml:space="preserve">Appropriate </w:t>
      </w:r>
      <w:r w:rsidR="007461A5">
        <w:rPr>
          <w:rFonts w:cs="Arial"/>
        </w:rPr>
        <w:t xml:space="preserve">marine </w:t>
      </w:r>
      <w:r>
        <w:rPr>
          <w:rFonts w:cs="Arial"/>
        </w:rPr>
        <w:t>e</w:t>
      </w:r>
      <w:r w:rsidR="00011E54" w:rsidRPr="008914C6">
        <w:rPr>
          <w:rFonts w:cs="Arial"/>
        </w:rPr>
        <w:t>xpertise must be used to make a generic assessment of widths required which must then help to guide case by case situations.</w:t>
      </w:r>
    </w:p>
    <w:p w14:paraId="0F353CD6" w14:textId="77777777" w:rsidR="00880495" w:rsidRDefault="00880495" w:rsidP="00880495">
      <w:pPr>
        <w:spacing w:after="120"/>
        <w:rPr>
          <w:b/>
          <w:sz w:val="28"/>
          <w:u w:val="single"/>
        </w:rPr>
      </w:pPr>
    </w:p>
    <w:p w14:paraId="086BA753" w14:textId="77777777" w:rsidR="00880495" w:rsidRPr="008914C6" w:rsidRDefault="00880495" w:rsidP="00880495">
      <w:pPr>
        <w:spacing w:after="120"/>
        <w:rPr>
          <w:b/>
          <w:sz w:val="28"/>
          <w:u w:val="single"/>
        </w:rPr>
      </w:pPr>
      <w:r w:rsidRPr="008914C6">
        <w:rPr>
          <w:b/>
          <w:sz w:val="28"/>
          <w:u w:val="single"/>
        </w:rPr>
        <w:t>Loc</w:t>
      </w:r>
      <w:r w:rsidR="00203E9B">
        <w:rPr>
          <w:b/>
          <w:sz w:val="28"/>
          <w:u w:val="single"/>
        </w:rPr>
        <w:t>ation of the zone / traffic corridor</w:t>
      </w:r>
    </w:p>
    <w:p w14:paraId="24FEDCDE" w14:textId="77777777" w:rsidR="00880495" w:rsidRDefault="00880495" w:rsidP="00880495">
      <w:pPr>
        <w:spacing w:after="120"/>
        <w:jc w:val="both"/>
      </w:pPr>
      <w:r>
        <w:t>The assessment of the required searoom required must take account the general location and sea area involved. The bridge manning, availability of engines for manoeuvre and readiness to use anchors will all vary when the vessel is on a general sea passage, as opposed to in areas of recognised constrained operation, for example port approaches and rivers.</w:t>
      </w:r>
    </w:p>
    <w:p w14:paraId="606BEF96" w14:textId="77777777" w:rsidR="00FC37F9" w:rsidRDefault="00FC37F9" w:rsidP="00011E54">
      <w:pPr>
        <w:spacing w:after="120"/>
        <w:rPr>
          <w:b/>
          <w:u w:val="single"/>
        </w:rPr>
      </w:pPr>
    </w:p>
    <w:p w14:paraId="27D33D83" w14:textId="77777777" w:rsidR="00880495" w:rsidRDefault="00880495">
      <w:pPr>
        <w:rPr>
          <w:rFonts w:cs="Arial"/>
          <w:b/>
          <w:sz w:val="28"/>
          <w:u w:val="single"/>
        </w:rPr>
      </w:pPr>
      <w:r>
        <w:rPr>
          <w:rFonts w:cs="Arial"/>
          <w:b/>
          <w:sz w:val="28"/>
          <w:u w:val="single"/>
        </w:rPr>
        <w:br w:type="page"/>
      </w:r>
    </w:p>
    <w:p w14:paraId="6DEB9345" w14:textId="77777777" w:rsidR="00423736" w:rsidRPr="008914C6" w:rsidRDefault="00423736" w:rsidP="00011E54">
      <w:pPr>
        <w:spacing w:after="120"/>
        <w:rPr>
          <w:rFonts w:cs="Arial"/>
          <w:b/>
          <w:sz w:val="28"/>
          <w:u w:val="single"/>
        </w:rPr>
      </w:pPr>
      <w:r w:rsidRPr="008914C6">
        <w:rPr>
          <w:rFonts w:cs="Arial"/>
          <w:b/>
          <w:sz w:val="28"/>
          <w:u w:val="single"/>
        </w:rPr>
        <w:lastRenderedPageBreak/>
        <w:t>Manoeuvring Characteristics</w:t>
      </w:r>
    </w:p>
    <w:p w14:paraId="017D9F41" w14:textId="77777777" w:rsidR="00423736" w:rsidRPr="008914C6" w:rsidRDefault="00011E54" w:rsidP="002744C6">
      <w:pPr>
        <w:spacing w:after="120"/>
        <w:jc w:val="both"/>
        <w:rPr>
          <w:rFonts w:cs="Arial"/>
        </w:rPr>
      </w:pPr>
      <w:r w:rsidRPr="008914C6">
        <w:rPr>
          <w:rFonts w:cs="Arial"/>
        </w:rPr>
        <w:t xml:space="preserve">Standard turning circles for vessels are worked on 6 times the ship’s length. This is a particularly good assumption when vessels on ocean or deep sea passage will not have the </w:t>
      </w:r>
      <w:r w:rsidR="00203E9B">
        <w:rPr>
          <w:rFonts w:cs="Arial"/>
        </w:rPr>
        <w:t xml:space="preserve">same </w:t>
      </w:r>
      <w:r w:rsidRPr="008914C6">
        <w:rPr>
          <w:rFonts w:cs="Arial"/>
        </w:rPr>
        <w:t xml:space="preserve">manoeuvrability as when engines and systems are prepared for port approach. </w:t>
      </w:r>
    </w:p>
    <w:p w14:paraId="4B53245B" w14:textId="77777777" w:rsidR="00011E54" w:rsidRDefault="00893C46" w:rsidP="002744C6">
      <w:pPr>
        <w:spacing w:after="120"/>
        <w:jc w:val="both"/>
        <w:rPr>
          <w:rFonts w:cs="Arial"/>
        </w:rPr>
      </w:pPr>
      <w:r>
        <w:rPr>
          <w:rFonts w:cs="Arial"/>
        </w:rPr>
        <w:t xml:space="preserve">Requirements for stopping in an </w:t>
      </w:r>
      <w:r w:rsidR="00011E54" w:rsidRPr="008914C6">
        <w:rPr>
          <w:rFonts w:cs="Arial"/>
        </w:rPr>
        <w:t>emergency</w:t>
      </w:r>
      <w:r>
        <w:rPr>
          <w:rFonts w:cs="Arial"/>
        </w:rPr>
        <w:t xml:space="preserve"> must be considered</w:t>
      </w:r>
      <w:r w:rsidR="00011E54" w:rsidRPr="008914C6">
        <w:rPr>
          <w:rFonts w:cs="Arial"/>
        </w:rPr>
        <w:t>, for example</w:t>
      </w:r>
      <w:r>
        <w:rPr>
          <w:rFonts w:cs="Arial"/>
        </w:rPr>
        <w:t xml:space="preserve"> with a </w:t>
      </w:r>
      <w:r w:rsidR="00011E54" w:rsidRPr="008914C6">
        <w:rPr>
          <w:rFonts w:cs="Arial"/>
        </w:rPr>
        <w:t>steering gear failure</w:t>
      </w:r>
      <w:r w:rsidR="008914C6">
        <w:rPr>
          <w:rFonts w:cs="Arial"/>
        </w:rPr>
        <w:t xml:space="preserve">. The crash stop for a </w:t>
      </w:r>
      <w:r w:rsidR="00DF2C1C" w:rsidRPr="008914C6">
        <w:rPr>
          <w:rFonts w:cs="Arial"/>
        </w:rPr>
        <w:t>large tanker may be up to 3km</w:t>
      </w:r>
      <w:r w:rsidR="008914C6">
        <w:rPr>
          <w:rFonts w:cs="Arial"/>
        </w:rPr>
        <w:t>.</w:t>
      </w:r>
    </w:p>
    <w:p w14:paraId="4FA68330" w14:textId="77777777" w:rsidR="00893C46" w:rsidRDefault="00880495" w:rsidP="002744C6">
      <w:pPr>
        <w:spacing w:after="120"/>
        <w:jc w:val="both"/>
        <w:rPr>
          <w:rFonts w:cs="Arial"/>
        </w:rPr>
      </w:pPr>
      <w:r>
        <w:rPr>
          <w:rFonts w:cs="Arial"/>
        </w:rPr>
        <w:t>Dutch Colleagues have also made an assessment of searoom required using data supported by the PIANC</w:t>
      </w:r>
      <w:r w:rsidR="00876B81">
        <w:rPr>
          <w:rFonts w:cs="Arial"/>
        </w:rPr>
        <w:t xml:space="preserve"> assessment for channel design</w:t>
      </w:r>
      <w:r>
        <w:rPr>
          <w:rFonts w:cs="Arial"/>
        </w:rPr>
        <w:t>. In general they strive for an obstacle free</w:t>
      </w:r>
      <w:r w:rsidR="00FA5A63">
        <w:rPr>
          <w:rFonts w:cs="Arial"/>
        </w:rPr>
        <w:t>, or buffer,</w:t>
      </w:r>
      <w:r>
        <w:rPr>
          <w:rFonts w:cs="Arial"/>
        </w:rPr>
        <w:t xml:space="preserve"> zone of 2nm between wind farms and shipping lanes. </w:t>
      </w:r>
    </w:p>
    <w:p w14:paraId="42039C5B" w14:textId="77777777" w:rsidR="00D95D9D" w:rsidRPr="00D95D9D" w:rsidRDefault="00D95D9D" w:rsidP="00D95D9D">
      <w:pPr>
        <w:rPr>
          <w:rFonts w:cs="Arial"/>
          <w:szCs w:val="24"/>
          <w:lang w:val="en-US"/>
        </w:rPr>
      </w:pPr>
      <w:r w:rsidRPr="00D95D9D">
        <w:rPr>
          <w:rFonts w:cs="Arial"/>
          <w:szCs w:val="24"/>
          <w:lang w:val="en-US"/>
        </w:rPr>
        <w:t>The possibility of ships overtaking cannot be excluded and should be taken into consideration. Consequently the assumption should be that 4 ships should safely be able to pass each other.</w:t>
      </w:r>
    </w:p>
    <w:p w14:paraId="1F9239AF" w14:textId="77777777" w:rsidR="00893C46" w:rsidRDefault="00893C46" w:rsidP="002744C6">
      <w:pPr>
        <w:spacing w:after="120"/>
        <w:jc w:val="both"/>
        <w:rPr>
          <w:rFonts w:ascii="Calibri" w:hAnsi="Calibri"/>
          <w:sz w:val="22"/>
          <w:lang w:val="en-US"/>
        </w:rPr>
      </w:pPr>
      <w:r w:rsidRPr="00893C46">
        <w:rPr>
          <w:rFonts w:cs="Arial"/>
          <w:szCs w:val="24"/>
          <w:lang w:val="en-US"/>
        </w:rPr>
        <w:t>A distance between overtaking and meeting vessels of 2 ship’s lengths is normally maintained as a minimum passing distance; this is based on the experience gained from ships’ masters and deep sea pilots operating in the North Sea and has been verified by simulation trials carried out in the Netherlands.</w:t>
      </w:r>
      <w:r w:rsidRPr="00366F99">
        <w:rPr>
          <w:rFonts w:ascii="Calibri" w:hAnsi="Calibri"/>
          <w:sz w:val="22"/>
          <w:lang w:val="en-US"/>
        </w:rPr>
        <w:t xml:space="preserve"> </w:t>
      </w:r>
    </w:p>
    <w:p w14:paraId="47BBB442" w14:textId="77777777" w:rsidR="003E49FF" w:rsidRDefault="003E49FF" w:rsidP="002744C6">
      <w:pPr>
        <w:spacing w:after="120"/>
        <w:jc w:val="both"/>
        <w:rPr>
          <w:rFonts w:cs="Arial"/>
        </w:rPr>
      </w:pPr>
    </w:p>
    <w:p w14:paraId="06FF1EF9" w14:textId="77777777" w:rsidR="00FC37F9" w:rsidRDefault="00AD70F2" w:rsidP="00D95D9D">
      <w:pPr>
        <w:spacing w:after="120"/>
        <w:jc w:val="both"/>
        <w:rPr>
          <w:b/>
          <w:u w:val="single"/>
        </w:rPr>
      </w:pPr>
      <w:r w:rsidRPr="00AD70F2">
        <w:rPr>
          <w:rFonts w:cs="Arial"/>
          <w:noProof/>
          <w:lang w:val="en-US"/>
        </w:rPr>
        <w:drawing>
          <wp:inline distT="0" distB="0" distL="0" distR="0" wp14:anchorId="191B65E1" wp14:editId="4B201B51">
            <wp:extent cx="5731510" cy="1982697"/>
            <wp:effectExtent l="1905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731510" cy="1982697"/>
                    </a:xfrm>
                    <a:prstGeom prst="rect">
                      <a:avLst/>
                    </a:prstGeom>
                    <a:noFill/>
                    <a:ln w="9525">
                      <a:noFill/>
                      <a:miter lim="800000"/>
                      <a:headEnd/>
                      <a:tailEnd/>
                    </a:ln>
                  </pic:spPr>
                </pic:pic>
              </a:graphicData>
            </a:graphic>
          </wp:inline>
        </w:drawing>
      </w:r>
    </w:p>
    <w:p w14:paraId="0453E584" w14:textId="77777777" w:rsidR="00D95D9D" w:rsidRDefault="00D95D9D" w:rsidP="00011E54">
      <w:pPr>
        <w:spacing w:after="120"/>
        <w:rPr>
          <w:b/>
          <w:u w:val="single"/>
        </w:rPr>
      </w:pPr>
    </w:p>
    <w:p w14:paraId="2198AF21" w14:textId="77777777" w:rsidR="00D95D9D" w:rsidRDefault="00D95D9D" w:rsidP="00011E54">
      <w:pPr>
        <w:spacing w:after="120"/>
        <w:rPr>
          <w:b/>
          <w:u w:val="single"/>
        </w:rPr>
      </w:pPr>
    </w:p>
    <w:p w14:paraId="798344F9" w14:textId="77777777" w:rsidR="00DF2C1C" w:rsidRPr="008914C6" w:rsidRDefault="00DF2C1C" w:rsidP="00011E54">
      <w:pPr>
        <w:spacing w:after="120"/>
        <w:rPr>
          <w:rFonts w:cs="Arial"/>
          <w:b/>
          <w:sz w:val="28"/>
          <w:szCs w:val="28"/>
          <w:u w:val="single"/>
        </w:rPr>
      </w:pPr>
      <w:r w:rsidRPr="008914C6">
        <w:rPr>
          <w:rFonts w:cs="Arial"/>
          <w:b/>
          <w:sz w:val="28"/>
          <w:szCs w:val="28"/>
          <w:u w:val="single"/>
        </w:rPr>
        <w:t>Mechanical breakdown</w:t>
      </w:r>
    </w:p>
    <w:p w14:paraId="3BFA094E" w14:textId="77777777" w:rsidR="00DF2C1C" w:rsidRPr="008914C6" w:rsidRDefault="00FC37F9" w:rsidP="002744C6">
      <w:pPr>
        <w:spacing w:after="120"/>
        <w:jc w:val="both"/>
        <w:rPr>
          <w:rFonts w:cs="Arial"/>
        </w:rPr>
      </w:pPr>
      <w:r w:rsidRPr="008914C6">
        <w:rPr>
          <w:rFonts w:cs="Arial"/>
        </w:rPr>
        <w:t>E</w:t>
      </w:r>
      <w:r w:rsidR="00DF2C1C" w:rsidRPr="008914C6">
        <w:rPr>
          <w:rFonts w:cs="Arial"/>
        </w:rPr>
        <w:t xml:space="preserve">ngine failure whilst using a transit lane </w:t>
      </w:r>
      <w:r w:rsidRPr="008914C6">
        <w:rPr>
          <w:rFonts w:cs="Arial"/>
        </w:rPr>
        <w:t xml:space="preserve">presents issues of requirements for emergency or unplanned anchoring together with the restrictions </w:t>
      </w:r>
      <w:r w:rsidR="00DF2C1C" w:rsidRPr="008914C6">
        <w:rPr>
          <w:rFonts w:cs="Arial"/>
        </w:rPr>
        <w:t>available searoom for other vessels</w:t>
      </w:r>
      <w:r w:rsidRPr="008914C6">
        <w:rPr>
          <w:rFonts w:cs="Arial"/>
        </w:rPr>
        <w:t>.</w:t>
      </w:r>
    </w:p>
    <w:p w14:paraId="0243D121" w14:textId="77777777" w:rsidR="00DF2C1C" w:rsidRDefault="00FC37F9" w:rsidP="002744C6">
      <w:pPr>
        <w:spacing w:after="120"/>
        <w:jc w:val="both"/>
        <w:rPr>
          <w:b/>
          <w:u w:val="single"/>
        </w:rPr>
      </w:pPr>
      <w:r w:rsidRPr="008914C6">
        <w:rPr>
          <w:rFonts w:cs="Arial"/>
        </w:rPr>
        <w:t>Dependant on depth of water the swinging circle of very large vessels</w:t>
      </w:r>
      <w:r w:rsidR="00536BC1" w:rsidRPr="008914C6">
        <w:rPr>
          <w:rFonts w:cs="Arial"/>
        </w:rPr>
        <w:t>, when anchored,</w:t>
      </w:r>
      <w:r w:rsidRPr="008914C6">
        <w:rPr>
          <w:rFonts w:cs="Arial"/>
        </w:rPr>
        <w:t xml:space="preserve"> must be calculated to assess the searoom required.</w:t>
      </w:r>
    </w:p>
    <w:p w14:paraId="7EBA7FA7" w14:textId="77777777" w:rsidR="008914C6" w:rsidRDefault="008914C6" w:rsidP="00011E54">
      <w:pPr>
        <w:spacing w:after="120"/>
        <w:rPr>
          <w:b/>
          <w:u w:val="single"/>
        </w:rPr>
      </w:pPr>
    </w:p>
    <w:p w14:paraId="53C0315D" w14:textId="77777777" w:rsidR="00203E9B" w:rsidRDefault="00203E9B">
      <w:pPr>
        <w:rPr>
          <w:b/>
          <w:sz w:val="28"/>
          <w:u w:val="single"/>
        </w:rPr>
      </w:pPr>
      <w:r>
        <w:rPr>
          <w:b/>
          <w:sz w:val="28"/>
          <w:u w:val="single"/>
        </w:rPr>
        <w:br w:type="page"/>
      </w:r>
    </w:p>
    <w:p w14:paraId="0F32ABC2" w14:textId="77777777" w:rsidR="00011E54" w:rsidRPr="008914C6" w:rsidRDefault="00A6533D" w:rsidP="00D95D9D">
      <w:pPr>
        <w:rPr>
          <w:b/>
          <w:sz w:val="28"/>
          <w:u w:val="single"/>
        </w:rPr>
      </w:pPr>
      <w:r>
        <w:rPr>
          <w:b/>
          <w:sz w:val="28"/>
          <w:u w:val="single"/>
        </w:rPr>
        <w:lastRenderedPageBreak/>
        <w:t>Weather, Sea,</w:t>
      </w:r>
      <w:r w:rsidR="00011E54" w:rsidRPr="008914C6">
        <w:rPr>
          <w:b/>
          <w:sz w:val="28"/>
          <w:u w:val="single"/>
        </w:rPr>
        <w:t xml:space="preserve"> Swell</w:t>
      </w:r>
      <w:r>
        <w:rPr>
          <w:b/>
          <w:sz w:val="28"/>
          <w:u w:val="single"/>
        </w:rPr>
        <w:t xml:space="preserve"> and Tidal</w:t>
      </w:r>
      <w:r w:rsidR="00011E54" w:rsidRPr="008914C6">
        <w:rPr>
          <w:b/>
          <w:sz w:val="28"/>
          <w:u w:val="single"/>
        </w:rPr>
        <w:t xml:space="preserve"> Conditions</w:t>
      </w:r>
    </w:p>
    <w:p w14:paraId="25F3E554" w14:textId="77777777" w:rsidR="005D2631" w:rsidRDefault="005D2631" w:rsidP="002744C6">
      <w:pPr>
        <w:spacing w:after="120"/>
        <w:jc w:val="both"/>
      </w:pPr>
      <w:r>
        <w:t>Unlike inshore and estuary areas, when on passage in exposed sea areas, for example offshore in the North Sea, it will not always be possible to make a course that is planned. Experience also shows that in heavy sea conditions it is also not possible to stop or turn the vessel around. Deviations from track by as much as 20°</w:t>
      </w:r>
      <w:r w:rsidR="000E543A">
        <w:t>, or more,</w:t>
      </w:r>
      <w:r>
        <w:t xml:space="preserve"> are common and must be considered.</w:t>
      </w:r>
    </w:p>
    <w:p w14:paraId="18B195AB" w14:textId="77777777" w:rsidR="008914C6" w:rsidRDefault="008914C6" w:rsidP="00011E54">
      <w:pPr>
        <w:spacing w:after="120"/>
      </w:pPr>
    </w:p>
    <w:p w14:paraId="6FC785E7" w14:textId="77777777" w:rsidR="00DF2C1C" w:rsidRDefault="00DF2C1C" w:rsidP="00FC37F9">
      <w:pPr>
        <w:spacing w:after="120"/>
        <w:jc w:val="center"/>
      </w:pPr>
      <w:r>
        <w:rPr>
          <w:noProof/>
          <w:lang w:val="en-US"/>
        </w:rPr>
        <w:drawing>
          <wp:anchor distT="0" distB="0" distL="114300" distR="114300" simplePos="0" relativeHeight="251660288" behindDoc="1" locked="0" layoutInCell="1" allowOverlap="1" wp14:anchorId="29C4BD35" wp14:editId="7B9B585E">
            <wp:simplePos x="0" y="0"/>
            <wp:positionH relativeFrom="column">
              <wp:posOffset>1068070</wp:posOffset>
            </wp:positionH>
            <wp:positionV relativeFrom="paragraph">
              <wp:posOffset>155575</wp:posOffset>
            </wp:positionV>
            <wp:extent cx="3517265" cy="3051810"/>
            <wp:effectExtent l="19050" t="19050" r="26035" b="15240"/>
            <wp:wrapTight wrapText="bothSides">
              <wp:wrapPolygon edited="0">
                <wp:start x="-117" y="-135"/>
                <wp:lineTo x="-117" y="21708"/>
                <wp:lineTo x="21760" y="21708"/>
                <wp:lineTo x="21760" y="-135"/>
                <wp:lineTo x="-117" y="-135"/>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3517265" cy="3051810"/>
                    </a:xfrm>
                    <a:prstGeom prst="rect">
                      <a:avLst/>
                    </a:prstGeom>
                    <a:noFill/>
                    <a:ln w="6350">
                      <a:solidFill>
                        <a:schemeClr val="bg1">
                          <a:lumMod val="85000"/>
                        </a:schemeClr>
                      </a:solidFill>
                      <a:miter lim="800000"/>
                      <a:headEnd/>
                      <a:tailEnd/>
                    </a:ln>
                  </pic:spPr>
                </pic:pic>
              </a:graphicData>
            </a:graphic>
          </wp:anchor>
        </w:drawing>
      </w:r>
    </w:p>
    <w:p w14:paraId="5468E561" w14:textId="77777777" w:rsidR="000E543A" w:rsidRDefault="000E543A" w:rsidP="00011E54">
      <w:pPr>
        <w:spacing w:after="120"/>
        <w:rPr>
          <w:b/>
          <w:u w:val="single"/>
        </w:rPr>
      </w:pPr>
    </w:p>
    <w:p w14:paraId="57349AD2" w14:textId="77777777" w:rsidR="008914C6" w:rsidRDefault="008914C6" w:rsidP="00011E54">
      <w:pPr>
        <w:spacing w:after="120"/>
        <w:rPr>
          <w:b/>
          <w:u w:val="single"/>
        </w:rPr>
      </w:pPr>
    </w:p>
    <w:p w14:paraId="1824494D" w14:textId="77777777" w:rsidR="00FA5A63" w:rsidRDefault="00FA5A63" w:rsidP="00011E54">
      <w:pPr>
        <w:spacing w:after="120"/>
        <w:rPr>
          <w:b/>
          <w:u w:val="single"/>
        </w:rPr>
      </w:pPr>
    </w:p>
    <w:p w14:paraId="431CCEBD" w14:textId="77777777" w:rsidR="00203E9B" w:rsidRDefault="00203E9B" w:rsidP="00011E54">
      <w:pPr>
        <w:spacing w:after="120"/>
        <w:rPr>
          <w:b/>
          <w:sz w:val="28"/>
          <w:u w:val="single"/>
        </w:rPr>
      </w:pPr>
    </w:p>
    <w:p w14:paraId="4333F23D" w14:textId="77777777" w:rsidR="00203E9B" w:rsidRDefault="00203E9B" w:rsidP="00011E54">
      <w:pPr>
        <w:spacing w:after="120"/>
        <w:rPr>
          <w:b/>
          <w:sz w:val="28"/>
          <w:u w:val="single"/>
        </w:rPr>
      </w:pPr>
    </w:p>
    <w:p w14:paraId="3AE0F63C" w14:textId="77777777" w:rsidR="00203E9B" w:rsidRDefault="00203E9B" w:rsidP="00011E54">
      <w:pPr>
        <w:spacing w:after="120"/>
        <w:rPr>
          <w:b/>
          <w:sz w:val="28"/>
          <w:u w:val="single"/>
        </w:rPr>
      </w:pPr>
    </w:p>
    <w:p w14:paraId="63534119" w14:textId="77777777" w:rsidR="00203E9B" w:rsidRDefault="00203E9B" w:rsidP="00011E54">
      <w:pPr>
        <w:spacing w:after="120"/>
        <w:rPr>
          <w:b/>
          <w:sz w:val="28"/>
          <w:u w:val="single"/>
        </w:rPr>
      </w:pPr>
    </w:p>
    <w:p w14:paraId="0BF54C1A" w14:textId="77777777" w:rsidR="00203E9B" w:rsidRDefault="00203E9B" w:rsidP="00011E54">
      <w:pPr>
        <w:spacing w:after="120"/>
        <w:rPr>
          <w:b/>
          <w:sz w:val="28"/>
          <w:u w:val="single"/>
        </w:rPr>
      </w:pPr>
    </w:p>
    <w:p w14:paraId="5C754A20" w14:textId="77777777" w:rsidR="00203E9B" w:rsidRDefault="00203E9B" w:rsidP="00011E54">
      <w:pPr>
        <w:spacing w:after="120"/>
        <w:rPr>
          <w:b/>
          <w:sz w:val="28"/>
          <w:u w:val="single"/>
        </w:rPr>
      </w:pPr>
    </w:p>
    <w:p w14:paraId="1AA98ECF" w14:textId="77777777" w:rsidR="00203E9B" w:rsidRDefault="00203E9B" w:rsidP="00011E54">
      <w:pPr>
        <w:spacing w:after="120"/>
        <w:rPr>
          <w:b/>
          <w:sz w:val="28"/>
          <w:u w:val="single"/>
        </w:rPr>
      </w:pPr>
    </w:p>
    <w:p w14:paraId="75D8653A" w14:textId="77777777" w:rsidR="00203E9B" w:rsidRDefault="00203E9B" w:rsidP="00011E54">
      <w:pPr>
        <w:spacing w:after="120"/>
        <w:rPr>
          <w:b/>
          <w:sz w:val="28"/>
          <w:u w:val="single"/>
        </w:rPr>
      </w:pPr>
    </w:p>
    <w:p w14:paraId="09B04D99" w14:textId="77777777" w:rsidR="00203E9B" w:rsidRDefault="00203E9B" w:rsidP="00011E54">
      <w:pPr>
        <w:spacing w:after="120"/>
        <w:rPr>
          <w:b/>
          <w:sz w:val="28"/>
          <w:u w:val="single"/>
        </w:rPr>
      </w:pPr>
    </w:p>
    <w:p w14:paraId="4B9D8CDF" w14:textId="77777777" w:rsidR="00FC37F9" w:rsidRPr="008914C6" w:rsidRDefault="00FC37F9" w:rsidP="00011E54">
      <w:pPr>
        <w:spacing w:after="120"/>
        <w:rPr>
          <w:b/>
          <w:sz w:val="28"/>
          <w:u w:val="single"/>
        </w:rPr>
      </w:pPr>
      <w:r w:rsidRPr="008914C6">
        <w:rPr>
          <w:b/>
          <w:sz w:val="28"/>
          <w:u w:val="single"/>
        </w:rPr>
        <w:t>Other Marine users</w:t>
      </w:r>
    </w:p>
    <w:p w14:paraId="763219E1" w14:textId="77777777" w:rsidR="00E0375D" w:rsidRDefault="00FC37F9" w:rsidP="002744C6">
      <w:pPr>
        <w:spacing w:after="120"/>
        <w:jc w:val="both"/>
      </w:pPr>
      <w:r>
        <w:t>Concentrations of fishing vessels, or leisure traffic, will create requirements for manoeuvr</w:t>
      </w:r>
      <w:r w:rsidR="00E70278">
        <w:t>e and course alteration by</w:t>
      </w:r>
      <w:r w:rsidR="008914C6">
        <w:t xml:space="preserve"> other through</w:t>
      </w:r>
      <w:r>
        <w:t xml:space="preserve"> traffic</w:t>
      </w:r>
      <w:r w:rsidR="008914C6">
        <w:t xml:space="preserve"> and also restrict searoom in the shipping lane</w:t>
      </w:r>
      <w:r>
        <w:t>. The risk of further</w:t>
      </w:r>
      <w:r w:rsidR="008914C6">
        <w:t xml:space="preserve"> vessel to vessel</w:t>
      </w:r>
      <w:r>
        <w:t xml:space="preserve"> conflict </w:t>
      </w:r>
      <w:r w:rsidR="008914C6">
        <w:t>will be consequently increased.</w:t>
      </w:r>
    </w:p>
    <w:p w14:paraId="7B17C8E4" w14:textId="77777777" w:rsidR="00DD047F" w:rsidRDefault="008914C6" w:rsidP="002744C6">
      <w:pPr>
        <w:spacing w:after="120"/>
        <w:jc w:val="both"/>
      </w:pPr>
      <w:r>
        <w:t>Displacing of one group of traffic into other users</w:t>
      </w:r>
      <w:r w:rsidR="007461A5">
        <w:t>,</w:t>
      </w:r>
      <w:r>
        <w:t xml:space="preserve"> in the already confined spa</w:t>
      </w:r>
      <w:r w:rsidR="00203E9B">
        <w:t>ce available</w:t>
      </w:r>
      <w:r w:rsidR="007461A5">
        <w:t>,</w:t>
      </w:r>
      <w:r w:rsidR="00203E9B">
        <w:t xml:space="preserve"> must be considered</w:t>
      </w:r>
      <w:r w:rsidR="007461A5">
        <w:t>,</w:t>
      </w:r>
      <w:r w:rsidR="00203E9B">
        <w:t xml:space="preserve"> for example when leisure traffic is forced to use the same sea space as much larger and faster commercial vessels.</w:t>
      </w:r>
    </w:p>
    <w:p w14:paraId="5A82D248" w14:textId="77777777" w:rsidR="00DD047F" w:rsidRDefault="00DD047F" w:rsidP="00DD047F">
      <w:pPr>
        <w:spacing w:after="120"/>
        <w:rPr>
          <w:b/>
          <w:sz w:val="28"/>
          <w:u w:val="single"/>
        </w:rPr>
      </w:pPr>
    </w:p>
    <w:p w14:paraId="67C9ECF2" w14:textId="77777777" w:rsidR="00DD047F" w:rsidRPr="008914C6" w:rsidRDefault="00DD047F" w:rsidP="00DD047F">
      <w:pPr>
        <w:spacing w:after="120"/>
        <w:rPr>
          <w:b/>
          <w:sz w:val="28"/>
          <w:u w:val="single"/>
        </w:rPr>
      </w:pPr>
      <w:r>
        <w:rPr>
          <w:b/>
          <w:sz w:val="28"/>
          <w:u w:val="single"/>
        </w:rPr>
        <w:t>Submarine cables</w:t>
      </w:r>
    </w:p>
    <w:p w14:paraId="4893E31E" w14:textId="77777777" w:rsidR="008914C6" w:rsidRDefault="00DD047F" w:rsidP="00DD047F">
      <w:pPr>
        <w:spacing w:after="120"/>
        <w:jc w:val="both"/>
        <w:rPr>
          <w:b/>
          <w:sz w:val="28"/>
          <w:u w:val="single"/>
        </w:rPr>
      </w:pPr>
      <w:r>
        <w:t xml:space="preserve">The existence of submarine cables or other seabed obstructions may </w:t>
      </w:r>
      <w:proofErr w:type="gramStart"/>
      <w:r>
        <w:t>effect</w:t>
      </w:r>
      <w:proofErr w:type="gramEnd"/>
      <w:r>
        <w:t xml:space="preserve"> the ability of a vessel to anchor safely away from other traffic and this may be another cons</w:t>
      </w:r>
      <w:r w:rsidR="00865026">
        <w:t>ideration when assessing searoom requirements.</w:t>
      </w:r>
      <w:r w:rsidR="008914C6">
        <w:rPr>
          <w:b/>
          <w:sz w:val="28"/>
          <w:u w:val="single"/>
        </w:rPr>
        <w:br w:type="page"/>
      </w:r>
    </w:p>
    <w:p w14:paraId="6C7CE29E" w14:textId="77777777" w:rsidR="00643C55" w:rsidRPr="008914C6" w:rsidRDefault="00643C55" w:rsidP="00011E54">
      <w:pPr>
        <w:spacing w:after="120"/>
        <w:rPr>
          <w:b/>
          <w:sz w:val="28"/>
          <w:u w:val="single"/>
        </w:rPr>
      </w:pPr>
      <w:r w:rsidRPr="008914C6">
        <w:rPr>
          <w:b/>
          <w:sz w:val="28"/>
          <w:u w:val="single"/>
        </w:rPr>
        <w:lastRenderedPageBreak/>
        <w:t>Radar Interference</w:t>
      </w:r>
    </w:p>
    <w:p w14:paraId="0E0EB6BF" w14:textId="77777777" w:rsidR="00643C55" w:rsidRDefault="00643C55" w:rsidP="002744C6">
      <w:pPr>
        <w:spacing w:after="120"/>
        <w:jc w:val="both"/>
      </w:pPr>
      <w:r>
        <w:t xml:space="preserve">Dependant on </w:t>
      </w:r>
      <w:r w:rsidR="00FC48D2">
        <w:t xml:space="preserve">the </w:t>
      </w:r>
      <w:r>
        <w:t>proximity to wind turbine towers</w:t>
      </w:r>
      <w:r w:rsidR="00E70278">
        <w:t>,</w:t>
      </w:r>
      <w:r>
        <w:t xml:space="preserve"> and the location of radar scanners aboard the vessel, some vessels will experience degradation</w:t>
      </w:r>
      <w:r w:rsidR="000E543A">
        <w:t xml:space="preserve"> of the radar display by false echoes. It may be possible that this will reduce the ability of the bridge team to identify other vessels, including crossing vessels at the extremities of the lanes, which may require the taking of avoiding action.  It is common to find t</w:t>
      </w:r>
      <w:r w:rsidR="00E70278">
        <w:t>hat the radar instrumentation is</w:t>
      </w:r>
      <w:r w:rsidR="000E543A">
        <w:t xml:space="preserve"> adjusted to reduce the unwanted interference which can have the effect of reducing actual target acquisition.</w:t>
      </w:r>
    </w:p>
    <w:p w14:paraId="65856DDD" w14:textId="77777777" w:rsidR="00FD6DFE" w:rsidRDefault="006553F0" w:rsidP="00FD6DFE">
      <w:pPr>
        <w:pStyle w:val="Heading1"/>
        <w:rPr>
          <w:sz w:val="36"/>
        </w:rPr>
      </w:pPr>
      <w:r>
        <w:rPr>
          <w:noProof/>
          <w:sz w:val="36"/>
          <w:lang w:val="en-US"/>
        </w:rPr>
        <w:drawing>
          <wp:anchor distT="0" distB="0" distL="114300" distR="114300" simplePos="0" relativeHeight="251658240" behindDoc="0" locked="0" layoutInCell="1" allowOverlap="1" wp14:anchorId="1199FE3F" wp14:editId="5BBB602C">
            <wp:simplePos x="0" y="0"/>
            <wp:positionH relativeFrom="column">
              <wp:posOffset>2841763</wp:posOffset>
            </wp:positionH>
            <wp:positionV relativeFrom="paragraph">
              <wp:posOffset>266203</wp:posOffset>
            </wp:positionV>
            <wp:extent cx="3225082" cy="2417197"/>
            <wp:effectExtent l="1905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225082" cy="2417197"/>
                    </a:xfrm>
                    <a:prstGeom prst="rect">
                      <a:avLst/>
                    </a:prstGeom>
                    <a:noFill/>
                    <a:ln w="9525">
                      <a:noFill/>
                      <a:miter lim="800000"/>
                      <a:headEnd/>
                      <a:tailEnd/>
                    </a:ln>
                  </pic:spPr>
                </pic:pic>
              </a:graphicData>
            </a:graphic>
          </wp:anchor>
        </w:drawing>
      </w:r>
      <w:r>
        <w:rPr>
          <w:noProof/>
          <w:sz w:val="36"/>
          <w:lang w:val="en-US"/>
        </w:rPr>
        <w:drawing>
          <wp:anchor distT="0" distB="0" distL="114300" distR="114300" simplePos="0" relativeHeight="251659264" behindDoc="0" locked="0" layoutInCell="1" allowOverlap="1" wp14:anchorId="3E65550C" wp14:editId="507C77C3">
            <wp:simplePos x="0" y="0"/>
            <wp:positionH relativeFrom="column">
              <wp:posOffset>-370840</wp:posOffset>
            </wp:positionH>
            <wp:positionV relativeFrom="paragraph">
              <wp:posOffset>266065</wp:posOffset>
            </wp:positionV>
            <wp:extent cx="2922905" cy="2416810"/>
            <wp:effectExtent l="1905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922905" cy="2416810"/>
                    </a:xfrm>
                    <a:prstGeom prst="rect">
                      <a:avLst/>
                    </a:prstGeom>
                    <a:noFill/>
                    <a:ln w="9525">
                      <a:noFill/>
                      <a:miter lim="800000"/>
                      <a:headEnd/>
                      <a:tailEnd/>
                    </a:ln>
                  </pic:spPr>
                </pic:pic>
              </a:graphicData>
            </a:graphic>
          </wp:anchor>
        </w:drawing>
      </w:r>
    </w:p>
    <w:p w14:paraId="4AD4A521" w14:textId="77777777" w:rsidR="00FC48D2" w:rsidRDefault="00FC48D2" w:rsidP="00FC48D2"/>
    <w:p w14:paraId="5ACFC7C4" w14:textId="77777777" w:rsidR="00FC48D2" w:rsidRDefault="00FC48D2" w:rsidP="00FC48D2"/>
    <w:p w14:paraId="702F8FCE" w14:textId="77777777" w:rsidR="00FC48D2" w:rsidRDefault="00FC48D2" w:rsidP="00FC48D2"/>
    <w:p w14:paraId="6BACB75D" w14:textId="77777777" w:rsidR="00FC48D2" w:rsidRDefault="00FC48D2" w:rsidP="00FC48D2"/>
    <w:p w14:paraId="5C03496B" w14:textId="77777777" w:rsidR="00FC48D2" w:rsidRDefault="00FC48D2" w:rsidP="00FC48D2"/>
    <w:p w14:paraId="05247799" w14:textId="77777777" w:rsidR="00FC48D2" w:rsidRPr="00FC48D2" w:rsidRDefault="00FC48D2" w:rsidP="00FC48D2"/>
    <w:p w14:paraId="630CE75F" w14:textId="77777777" w:rsidR="00FC48D2" w:rsidRDefault="00FC48D2" w:rsidP="00011E54">
      <w:pPr>
        <w:spacing w:after="120"/>
      </w:pPr>
    </w:p>
    <w:p w14:paraId="01150999" w14:textId="77777777" w:rsidR="00FA5A63" w:rsidRDefault="00FA5A63" w:rsidP="00FC7BD5">
      <w:pPr>
        <w:pStyle w:val="Heading1"/>
        <w:spacing w:after="120"/>
        <w:rPr>
          <w:sz w:val="32"/>
        </w:rPr>
      </w:pPr>
    </w:p>
    <w:p w14:paraId="1F1DDD25" w14:textId="77777777" w:rsidR="00FC48D2" w:rsidRDefault="006553F0" w:rsidP="00FC7BD5">
      <w:pPr>
        <w:pStyle w:val="Heading1"/>
        <w:spacing w:after="120"/>
        <w:rPr>
          <w:sz w:val="32"/>
        </w:rPr>
      </w:pPr>
      <w:r w:rsidRPr="006553F0">
        <w:rPr>
          <w:sz w:val="32"/>
        </w:rPr>
        <w:t>Summary</w:t>
      </w:r>
    </w:p>
    <w:p w14:paraId="57B98E83" w14:textId="77777777" w:rsidR="003B3426" w:rsidRDefault="00FD6DFE" w:rsidP="002744C6">
      <w:pPr>
        <w:spacing w:after="120"/>
        <w:jc w:val="both"/>
      </w:pPr>
      <w:r>
        <w:t>To enable both the Renewable Energy Sector and the Mariner to ope</w:t>
      </w:r>
      <w:r w:rsidR="003B3426">
        <w:t>rate in h</w:t>
      </w:r>
      <w:r>
        <w:t>armony, and safely, in-depth consideration must be given to assessing all risks presented</w:t>
      </w:r>
      <w:r w:rsidR="003B3426">
        <w:t xml:space="preserve"> </w:t>
      </w:r>
      <w:r>
        <w:t xml:space="preserve">by the new extensive round 3 </w:t>
      </w:r>
      <w:proofErr w:type="spellStart"/>
      <w:r w:rsidR="004C74B4">
        <w:t>windfarm</w:t>
      </w:r>
      <w:proofErr w:type="spellEnd"/>
      <w:r w:rsidR="004C74B4">
        <w:t xml:space="preserve"> </w:t>
      </w:r>
      <w:r>
        <w:t>sites</w:t>
      </w:r>
      <w:r w:rsidR="003B3426">
        <w:t xml:space="preserve">. </w:t>
      </w:r>
    </w:p>
    <w:p w14:paraId="049D142B" w14:textId="77777777" w:rsidR="003B3426" w:rsidRDefault="003B3426" w:rsidP="002744C6">
      <w:pPr>
        <w:spacing w:after="120"/>
        <w:jc w:val="both"/>
      </w:pPr>
      <w:r>
        <w:t xml:space="preserve">The items noted in this paper are some of those factors to be considered in </w:t>
      </w:r>
      <w:r w:rsidR="00E70278">
        <w:t xml:space="preserve">assessing the widths of </w:t>
      </w:r>
      <w:r w:rsidR="007B7471">
        <w:t>traffic corridors</w:t>
      </w:r>
      <w:r>
        <w:t>, if these are planned for transit vessel traffic through the site. I</w:t>
      </w:r>
      <w:r w:rsidR="00054B3D">
        <w:t>t</w:t>
      </w:r>
      <w:r>
        <w:t xml:space="preserve"> should be possible to give br</w:t>
      </w:r>
      <w:r w:rsidR="002744C6">
        <w:t>oad guidelines but in every instance</w:t>
      </w:r>
      <w:r>
        <w:t xml:space="preserve"> a case by case assessment, dependent on the particular circumstance</w:t>
      </w:r>
      <w:r w:rsidR="007B7471">
        <w:t>s, must also be carried out by m</w:t>
      </w:r>
      <w:r w:rsidR="00CC0950">
        <w:t>arine experts to inform the</w:t>
      </w:r>
      <w:r w:rsidR="00A6533D">
        <w:t xml:space="preserve"> Navigational Risk Assessments (NRA)</w:t>
      </w:r>
      <w:r w:rsidR="00CC0950">
        <w:t xml:space="preserve"> and final decisions.</w:t>
      </w:r>
    </w:p>
    <w:sectPr w:rsidR="003B3426" w:rsidSect="00DE10B3">
      <w:head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4EBC7E" w14:textId="77777777" w:rsidR="000D07CA" w:rsidRDefault="000D07CA" w:rsidP="00145779">
      <w:pPr>
        <w:spacing w:after="0" w:line="240" w:lineRule="auto"/>
      </w:pPr>
      <w:r>
        <w:separator/>
      </w:r>
    </w:p>
  </w:endnote>
  <w:endnote w:type="continuationSeparator" w:id="0">
    <w:p w14:paraId="3FC2DB6E" w14:textId="77777777" w:rsidR="000D07CA" w:rsidRDefault="000D07CA" w:rsidP="00145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Tahoma">
    <w:panose1 w:val="020B06040305040402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0B5BD7" w14:textId="77777777" w:rsidR="000D07CA" w:rsidRDefault="000D07CA" w:rsidP="00145779">
      <w:pPr>
        <w:spacing w:after="0" w:line="240" w:lineRule="auto"/>
      </w:pPr>
      <w:r>
        <w:separator/>
      </w:r>
    </w:p>
  </w:footnote>
  <w:footnote w:type="continuationSeparator" w:id="0">
    <w:p w14:paraId="5DDC2DD3" w14:textId="77777777" w:rsidR="000D07CA" w:rsidRDefault="000D07CA" w:rsidP="00145779">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C516A5" w14:textId="77777777" w:rsidR="00DA40ED" w:rsidRDefault="00DA40ED" w:rsidP="00DA40ED">
    <w:pPr>
      <w:pStyle w:val="Header"/>
      <w:jc w:val="right"/>
    </w:pPr>
    <w:r>
      <w:tab/>
    </w:r>
    <w:r>
      <w:tab/>
      <w:t>ANM18/WG1/WP5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0977FA1"/>
    <w:multiLevelType w:val="hybridMultilevel"/>
    <w:tmpl w:val="1AD821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E32EA6"/>
    <w:rsid w:val="00011E54"/>
    <w:rsid w:val="00054B3D"/>
    <w:rsid w:val="000775F4"/>
    <w:rsid w:val="000D07CA"/>
    <w:rsid w:val="000D631D"/>
    <w:rsid w:val="000E0CEA"/>
    <w:rsid w:val="000E543A"/>
    <w:rsid w:val="00101AB4"/>
    <w:rsid w:val="00110EAF"/>
    <w:rsid w:val="00145779"/>
    <w:rsid w:val="001A3786"/>
    <w:rsid w:val="001F0F03"/>
    <w:rsid w:val="00203E9B"/>
    <w:rsid w:val="002744C6"/>
    <w:rsid w:val="00290742"/>
    <w:rsid w:val="002A5E8B"/>
    <w:rsid w:val="002C5B93"/>
    <w:rsid w:val="002C6ECC"/>
    <w:rsid w:val="002D258B"/>
    <w:rsid w:val="002E5750"/>
    <w:rsid w:val="003A7E0B"/>
    <w:rsid w:val="003B3426"/>
    <w:rsid w:val="003E49FF"/>
    <w:rsid w:val="003F3FF1"/>
    <w:rsid w:val="00415DCA"/>
    <w:rsid w:val="00423736"/>
    <w:rsid w:val="00426610"/>
    <w:rsid w:val="00430846"/>
    <w:rsid w:val="004A454F"/>
    <w:rsid w:val="004C74B4"/>
    <w:rsid w:val="00536BC1"/>
    <w:rsid w:val="005D2631"/>
    <w:rsid w:val="005E4554"/>
    <w:rsid w:val="00643C55"/>
    <w:rsid w:val="006553F0"/>
    <w:rsid w:val="007461A5"/>
    <w:rsid w:val="007B1E63"/>
    <w:rsid w:val="007B7471"/>
    <w:rsid w:val="007D46C4"/>
    <w:rsid w:val="008437D8"/>
    <w:rsid w:val="00864527"/>
    <w:rsid w:val="00865026"/>
    <w:rsid w:val="00876B81"/>
    <w:rsid w:val="00880495"/>
    <w:rsid w:val="008914C6"/>
    <w:rsid w:val="00893C46"/>
    <w:rsid w:val="00903598"/>
    <w:rsid w:val="00930349"/>
    <w:rsid w:val="00962A3A"/>
    <w:rsid w:val="009772D6"/>
    <w:rsid w:val="009F5494"/>
    <w:rsid w:val="00A1311B"/>
    <w:rsid w:val="00A6533D"/>
    <w:rsid w:val="00AA7D84"/>
    <w:rsid w:val="00AD70F2"/>
    <w:rsid w:val="00BE4FAC"/>
    <w:rsid w:val="00BF5FE1"/>
    <w:rsid w:val="00CC0950"/>
    <w:rsid w:val="00CD00EF"/>
    <w:rsid w:val="00CF0B0B"/>
    <w:rsid w:val="00D95D9D"/>
    <w:rsid w:val="00DA40ED"/>
    <w:rsid w:val="00DD047F"/>
    <w:rsid w:val="00DD50DB"/>
    <w:rsid w:val="00DE10B3"/>
    <w:rsid w:val="00DF2C1C"/>
    <w:rsid w:val="00E0375D"/>
    <w:rsid w:val="00E32EA6"/>
    <w:rsid w:val="00E70278"/>
    <w:rsid w:val="00FA5A63"/>
    <w:rsid w:val="00FC37F9"/>
    <w:rsid w:val="00FC48D2"/>
    <w:rsid w:val="00FC7BD5"/>
    <w:rsid w:val="00FD6DF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AFF7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14C6"/>
    <w:rPr>
      <w:rFonts w:ascii="Arial" w:hAnsi="Arial"/>
      <w:sz w:val="24"/>
    </w:rPr>
  </w:style>
  <w:style w:type="paragraph" w:styleId="Heading1">
    <w:name w:val="heading 1"/>
    <w:basedOn w:val="Normal"/>
    <w:next w:val="Normal"/>
    <w:link w:val="Heading1Char"/>
    <w:uiPriority w:val="9"/>
    <w:qFormat/>
    <w:rsid w:val="00E32E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D6DF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2EA6"/>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A1311B"/>
    <w:pPr>
      <w:ind w:left="720"/>
      <w:contextualSpacing/>
    </w:pPr>
  </w:style>
  <w:style w:type="paragraph" w:styleId="Title">
    <w:name w:val="Title"/>
    <w:basedOn w:val="Normal"/>
    <w:next w:val="Normal"/>
    <w:link w:val="TitleChar"/>
    <w:uiPriority w:val="10"/>
    <w:qFormat/>
    <w:rsid w:val="0042373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23736"/>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DF2C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2C1C"/>
    <w:rPr>
      <w:rFonts w:ascii="Tahoma" w:hAnsi="Tahoma" w:cs="Tahoma"/>
      <w:sz w:val="16"/>
      <w:szCs w:val="16"/>
    </w:rPr>
  </w:style>
  <w:style w:type="character" w:customStyle="1" w:styleId="Heading2Char">
    <w:name w:val="Heading 2 Char"/>
    <w:basedOn w:val="DefaultParagraphFont"/>
    <w:link w:val="Heading2"/>
    <w:uiPriority w:val="9"/>
    <w:rsid w:val="00FD6DF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nhideWhenUsed/>
    <w:rsid w:val="00145779"/>
    <w:pPr>
      <w:tabs>
        <w:tab w:val="center" w:pos="4513"/>
        <w:tab w:val="right" w:pos="9026"/>
      </w:tabs>
      <w:spacing w:after="0" w:line="240" w:lineRule="auto"/>
    </w:pPr>
  </w:style>
  <w:style w:type="character" w:customStyle="1" w:styleId="HeaderChar">
    <w:name w:val="Header Char"/>
    <w:basedOn w:val="DefaultParagraphFont"/>
    <w:link w:val="Header"/>
    <w:rsid w:val="00145779"/>
  </w:style>
  <w:style w:type="paragraph" w:styleId="Footer">
    <w:name w:val="footer"/>
    <w:basedOn w:val="Normal"/>
    <w:link w:val="FooterChar"/>
    <w:uiPriority w:val="99"/>
    <w:unhideWhenUsed/>
    <w:rsid w:val="00145779"/>
    <w:pPr>
      <w:tabs>
        <w:tab w:val="center" w:pos="4513"/>
        <w:tab w:val="right" w:pos="9026"/>
      </w:tabs>
      <w:spacing w:after="0" w:line="240" w:lineRule="auto"/>
    </w:pPr>
  </w:style>
  <w:style w:type="character" w:customStyle="1" w:styleId="FooterChar">
    <w:name w:val="Footer Char"/>
    <w:basedOn w:val="DefaultParagraphFont"/>
    <w:link w:val="Footer"/>
    <w:uiPriority w:val="99"/>
    <w:rsid w:val="00145779"/>
  </w:style>
  <w:style w:type="character" w:styleId="FollowedHyperlink">
    <w:name w:val="FollowedHyperlink"/>
    <w:basedOn w:val="DefaultParagraphFont"/>
    <w:uiPriority w:val="99"/>
    <w:semiHidden/>
    <w:unhideWhenUsed/>
    <w:rsid w:val="00BE4FAC"/>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header" Target="head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2FAB3F-EAFF-244F-BD81-F9651E291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4</Pages>
  <Words>853</Words>
  <Characters>4868</Characters>
  <Application>Microsoft Macintosh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5710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Roger Barker</dc:creator>
  <cp:lastModifiedBy>Mike Hadley (Home)</cp:lastModifiedBy>
  <cp:revision>13</cp:revision>
  <cp:lastPrinted>2012-04-13T14:56:00Z</cp:lastPrinted>
  <dcterms:created xsi:type="dcterms:W3CDTF">2012-04-13T14:39:00Z</dcterms:created>
  <dcterms:modified xsi:type="dcterms:W3CDTF">2012-04-27T14:11:00Z</dcterms:modified>
</cp:coreProperties>
</file>